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CBC" w:rsidRPr="008D023C" w:rsidRDefault="00075CBC">
      <w:pPr>
        <w:spacing w:after="0"/>
        <w:ind w:left="120"/>
        <w:rPr>
          <w:lang w:val="ru-RU"/>
        </w:rPr>
      </w:pPr>
      <w:bookmarkStart w:id="0" w:name="block-10130643"/>
    </w:p>
    <w:p w:rsidR="00075CBC" w:rsidRPr="008D023C" w:rsidRDefault="00A0693D">
      <w:pPr>
        <w:rPr>
          <w:lang w:val="ru-RU"/>
        </w:rPr>
        <w:sectPr w:rsidR="00075CBC" w:rsidRPr="008D023C">
          <w:pgSz w:w="11906" w:h="16383"/>
          <w:pgMar w:top="1134" w:right="850" w:bottom="1134" w:left="1701" w:header="720" w:footer="720" w:gutter="0"/>
          <w:cols w:space="720"/>
        </w:sectPr>
      </w:pPr>
      <w:r w:rsidRPr="00A0693D">
        <w:rPr>
          <w:lang w:val="ru-RU"/>
        </w:rPr>
        <w:object w:dxaOrig="9360" w:dyaOrig="11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85pt" o:ole="">
            <v:imagedata r:id="rId4" o:title=""/>
          </v:shape>
          <o:OLEObject Type="Embed" ProgID="Word.Document.8" ShapeID="_x0000_i1025" DrawAspect="Content" ObjectID="_1757355947" r:id="rId5">
            <o:FieldCodes>\s</o:FieldCodes>
          </o:OLEObject>
        </w:object>
      </w:r>
    </w:p>
    <w:p w:rsidR="00075CBC" w:rsidRPr="008D023C" w:rsidRDefault="0089122D">
      <w:pPr>
        <w:spacing w:after="0" w:line="264" w:lineRule="auto"/>
        <w:ind w:left="120"/>
        <w:jc w:val="both"/>
        <w:rPr>
          <w:lang w:val="ru-RU"/>
        </w:rPr>
      </w:pPr>
      <w:bookmarkStart w:id="1" w:name="block-10130644"/>
      <w:bookmarkEnd w:id="0"/>
      <w:r w:rsidRPr="008D023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75CBC" w:rsidRPr="008D023C" w:rsidRDefault="00075CBC">
      <w:pPr>
        <w:spacing w:after="0" w:line="264" w:lineRule="auto"/>
        <w:ind w:left="120"/>
        <w:jc w:val="both"/>
        <w:rPr>
          <w:lang w:val="ru-RU"/>
        </w:rPr>
      </w:pP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для 10–11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укрепления, поддержания здоровья и сохранения активного творческого долголетия.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нашли свои отражения объективно сложившиеся реалии современного социокультурного развития российского общества, условия деятельности образовательных организаций, возросшие требования родителей, учителей и методистов к совершенствованию содержания общего образования, внедрение новых методик и технологий в учебно-воспитательный процесс.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концепций, определяющих современное развитие отечественной системы образования: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концепция духовно-нравственного развития и воспитания гражданина Российской Федерации, ориентирующая учебно-воспитательный процесс на формирование гуманистических и патриотических качеств личности учащихся, ответственности за судьбу Родины;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концепция формирования универсальных учебных действий, определяющая основы становления российской гражданской идентичности обучающихся, активное их включение в культурную и общественную жизнь страны;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концепция формирования ключевых компетенций, устанавливающая основу саморазвития и самоопределения личности в процессе непрерывного образования;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концепция преподавания учебного предмета «Физическая культура», ориентирующая учебно-воспитательный процесс на внедрение новых технологий и инновационных подходов в обучении двигательным действиям, укреплении здоровья и развитии физических качеств;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концепция структуры и содержания учебного предмета «Физическая культура», обосновывающая направленность учебных программ на </w:t>
      </w:r>
      <w:r w:rsidRPr="008D023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формирование целостной личности учащихся, потребность в бережном отношении к своему здоровью и ведению здорового образа жизни.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В своей социально-ценностной ориентации программа по физической культуре сохраняет исторически сложившееся предназначение дисциплины «Физическая культура» в качестве средства подготовки учащихся к предстоящей жизнедеятельности, укреплению здоровья, повышению функциональных и адаптивных возможностей систем организма, развитию жизненно важных физических качеств.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Общей целью общего образования по физической культуре является формирование разносторонней,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для 10–11 классов данная цель конкретизируется и связывается с формированием потребности учащихся в здоровом образе жизни,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здоровья, особенностями предстоящей учебной и трудовой деятельности. Данная цель реализуется в программе по физической культуре по трём основным направлениям.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Развивающая направленность определяется вектором развития физических качеств и функциональных возможностей организма занимающихся, повышением его надёжности, защитных и адаптивных свойств.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работоспособности, готовности к выполнению нормативных требований комплекса «Готов к труду и обороне».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Обучающая направленность представляется закреплением основ организации и планирования самостоятельных занятий оздоровительной, спортивно – </w:t>
      </w:r>
      <w:proofErr w:type="spellStart"/>
      <w:r w:rsidRPr="008D023C">
        <w:rPr>
          <w:rFonts w:ascii="Times New Roman" w:hAnsi="Times New Roman"/>
          <w:color w:val="000000"/>
          <w:sz w:val="28"/>
          <w:lang w:val="ru-RU"/>
        </w:rPr>
        <w:t>достиженческой</w:t>
      </w:r>
      <w:proofErr w:type="spellEnd"/>
      <w:r w:rsidRPr="008D023C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8D023C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8D023C">
        <w:rPr>
          <w:rFonts w:ascii="Times New Roman" w:hAnsi="Times New Roman"/>
          <w:color w:val="000000"/>
          <w:sz w:val="28"/>
          <w:lang w:val="ru-RU"/>
        </w:rPr>
        <w:t xml:space="preserve"> – ориентированной физической культурой, обогащением двигательного опыта за счёт индивидуализации содержания физических упражнений разной функциональной направленности, совершенствования технико-тактических действий в игровых видах спорта. Результатом этого направления предстают умения в планировании содержания активного отдыха и досуга в структурной </w:t>
      </w:r>
      <w:r w:rsidRPr="008D023C">
        <w:rPr>
          <w:rFonts w:ascii="Times New Roman" w:hAnsi="Times New Roman"/>
          <w:color w:val="000000"/>
          <w:sz w:val="28"/>
          <w:lang w:val="ru-RU"/>
        </w:rPr>
        <w:lastRenderedPageBreak/>
        <w:t>организации здорового образа жизни, навыки в проведении самостоятельных занятий кондиционной тренировкой, умения контролировать состояние здоровья, физическое развитие и физическую подготовленность.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культуры, её месте и роли в жизнедеятельности современного человека, воспитании социально значимых и личностных качеств.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культуры, приобретение способов общения и коллективного взаимодействия во время совместной учебной, игровой и соревновательной деятельности, стремление к физическому совершенствованию и укреплению здоровья.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учащихся, обеспечение единства в развитии их физической, психической и социальной природы. Реализация этой идеи становится возможной на основе системно-структурной организации учебного содержания,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8D023C">
        <w:rPr>
          <w:rFonts w:ascii="Times New Roman" w:hAnsi="Times New Roman"/>
          <w:color w:val="000000"/>
          <w:sz w:val="28"/>
          <w:lang w:val="ru-RU"/>
        </w:rPr>
        <w:t>операциональным</w:t>
      </w:r>
      <w:proofErr w:type="spellEnd"/>
      <w:r w:rsidRPr="008D023C">
        <w:rPr>
          <w:rFonts w:ascii="Times New Roman" w:hAnsi="Times New Roman"/>
          <w:color w:val="000000"/>
          <w:sz w:val="28"/>
          <w:lang w:val="ru-RU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В целях усиления мотивационной составляющей учебного предмета, придания ей личностно значимого смысла содержание программы по физической культуре представляется системой модулей, которые структурными компонентами входят в раздел «Физическое совершенствование».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Инвариантные модули включают в себя содержание базовых видов спорта: гимнастики, лёгкой атлетики, зимних видов спорта (на примере лыжной подготовки с учётом климатических условий, при этом лыжная подготовка может быть заменена либо другим зимним видом спорта, либо видом спорта из федеральной рабочей программы по физической культуре), спортивных игр, плавания и атлетических единоборств. Данные модули в своём предметном содержании ориентируются на всестороннюю физическую подготовленность учащихся, освоение ими технических действий и физических упражнений, содействующих обогащению двигательного опыта.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Вариативные модули объединены в программе по физической культуре модулем «Спортивная и физическая подготовка», содержание которого </w:t>
      </w:r>
      <w:r w:rsidRPr="008D023C">
        <w:rPr>
          <w:rFonts w:ascii="Times New Roman" w:hAnsi="Times New Roman"/>
          <w:color w:val="000000"/>
          <w:sz w:val="28"/>
          <w:lang w:val="ru-RU"/>
        </w:rPr>
        <w:lastRenderedPageBreak/>
        <w:t>разрабатывается образовательной организацией на основе федеральной рабочей программы по физической культуре для общеобразовательных организаций.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физкультурно-спортивного комплекса «Готов к труду и обороне», активное вовлечение их в соревновательную деятельность.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Исходя из интересов учащихся, традиций конкретного региона или образовательной организации модуль «Спортивная и физическая подготовка»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«Базовая физическая подготовка».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ceba58f0-def2-488e-88c8-f4292ccf0380"/>
      <w:r w:rsidRPr="008D023C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физической культуры, – 136 часа: в 10 классе – 68 часов (2 часа в неделю), в 11 классе – 68 часов (2 часа в неделю). </w:t>
      </w:r>
      <w:bookmarkEnd w:id="2"/>
      <w:r w:rsidRPr="008D023C">
        <w:rPr>
          <w:rFonts w:ascii="Times New Roman" w:hAnsi="Times New Roman"/>
          <w:color w:val="000000"/>
          <w:sz w:val="28"/>
          <w:lang w:val="ru-RU"/>
        </w:rPr>
        <w:t>‌‌</w:t>
      </w:r>
    </w:p>
    <w:p w:rsidR="00A0693D" w:rsidRPr="00A0693D" w:rsidRDefault="00A0693D" w:rsidP="00A0693D">
      <w:pPr>
        <w:spacing w:after="0"/>
        <w:ind w:firstLine="600"/>
        <w:jc w:val="both"/>
        <w:rPr>
          <w:rFonts w:ascii="Calibri" w:eastAsia="Calibri" w:hAnsi="Calibri" w:cs="Times New Roman"/>
          <w:sz w:val="28"/>
          <w:szCs w:val="28"/>
          <w:lang w:val="ru-RU"/>
        </w:rPr>
      </w:pPr>
      <w:r w:rsidRPr="00A0693D">
        <w:rPr>
          <w:rFonts w:ascii="Times New Roman" w:eastAsia="Calibri" w:hAnsi="Times New Roman" w:cs="Times New Roman"/>
          <w:sz w:val="28"/>
          <w:szCs w:val="28"/>
          <w:lang w:val="ru-RU"/>
        </w:rPr>
        <w:t>Программа предмета по физической культуре разработана с учетом рекомендаций примерной программы воспитания МБОУ Целинная СОШ, учитывает психолого-педагогические особенности данных возрастных категорий. Это позволяет на практике соединить обучающую и воспитательную деятельность педагога, ориентировать ее не только интеллектуальное, но и на нравственное, социальное развитие ребенка.</w:t>
      </w:r>
    </w:p>
    <w:p w:rsidR="00A0693D" w:rsidRPr="00A0693D" w:rsidRDefault="00A0693D" w:rsidP="00A0693D">
      <w:pPr>
        <w:spacing w:after="0" w:line="264" w:lineRule="auto"/>
        <w:ind w:left="120"/>
        <w:jc w:val="both"/>
        <w:rPr>
          <w:rFonts w:ascii="Calibri" w:eastAsia="Calibri" w:hAnsi="Calibri" w:cs="Times New Roman"/>
          <w:sz w:val="28"/>
          <w:szCs w:val="28"/>
          <w:lang w:val="ru-RU"/>
        </w:rPr>
      </w:pPr>
      <w:r w:rsidRPr="00A0693D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​</w:t>
      </w:r>
    </w:p>
    <w:p w:rsidR="00075CBC" w:rsidRPr="008D023C" w:rsidRDefault="00075CBC">
      <w:pPr>
        <w:rPr>
          <w:lang w:val="ru-RU"/>
        </w:rPr>
        <w:sectPr w:rsidR="00075CBC" w:rsidRPr="008D023C">
          <w:pgSz w:w="11906" w:h="16383"/>
          <w:pgMar w:top="1134" w:right="850" w:bottom="1134" w:left="1701" w:header="720" w:footer="720" w:gutter="0"/>
          <w:cols w:space="720"/>
        </w:sectPr>
      </w:pPr>
    </w:p>
    <w:p w:rsidR="00075CBC" w:rsidRPr="008D023C" w:rsidRDefault="0089122D">
      <w:pPr>
        <w:spacing w:after="0" w:line="264" w:lineRule="auto"/>
        <w:ind w:left="120"/>
        <w:jc w:val="both"/>
        <w:rPr>
          <w:lang w:val="ru-RU"/>
        </w:rPr>
      </w:pPr>
      <w:bookmarkStart w:id="3" w:name="block-10130645"/>
      <w:bookmarkEnd w:id="1"/>
      <w:r w:rsidRPr="008D023C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8D023C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075CBC" w:rsidRPr="008D023C" w:rsidRDefault="00075CBC">
      <w:pPr>
        <w:spacing w:after="0" w:line="264" w:lineRule="auto"/>
        <w:ind w:left="120"/>
        <w:jc w:val="both"/>
        <w:rPr>
          <w:lang w:val="ru-RU"/>
        </w:rPr>
      </w:pPr>
    </w:p>
    <w:p w:rsidR="00075CBC" w:rsidRPr="008D023C" w:rsidRDefault="0089122D">
      <w:pPr>
        <w:spacing w:after="0" w:line="264" w:lineRule="auto"/>
        <w:ind w:left="12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​</w:t>
      </w:r>
      <w:r w:rsidRPr="008D023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075CBC" w:rsidRPr="008D023C" w:rsidRDefault="00075CBC">
      <w:pPr>
        <w:spacing w:after="0" w:line="264" w:lineRule="auto"/>
        <w:ind w:left="120"/>
        <w:jc w:val="both"/>
        <w:rPr>
          <w:lang w:val="ru-RU"/>
        </w:rPr>
      </w:pPr>
    </w:p>
    <w:p w:rsidR="00075CBC" w:rsidRPr="008D023C" w:rsidRDefault="0089122D">
      <w:pPr>
        <w:spacing w:after="0" w:line="264" w:lineRule="auto"/>
        <w:ind w:left="120"/>
        <w:jc w:val="both"/>
        <w:rPr>
          <w:lang w:val="ru-RU"/>
        </w:rPr>
      </w:pPr>
      <w:r w:rsidRPr="008D023C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как социальное явление. Истоки возникновения культуры как социального явления, характеристика основных направлений её развития (индивидуальная, национальная, мировая). Культура как способ развития человека, её связь с условиями жизни и деятельности. Физическая культура как явление культуры, связанное с преобразованием физической природы человека.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Всероссийский физкультурно-спортивный комплекс «Готов к труду и обороне» как основа </w:t>
      </w:r>
      <w:proofErr w:type="spellStart"/>
      <w:r w:rsidRPr="008D023C">
        <w:rPr>
          <w:rFonts w:ascii="Times New Roman" w:hAnsi="Times New Roman"/>
          <w:color w:val="000000"/>
          <w:sz w:val="28"/>
          <w:lang w:val="ru-RU"/>
        </w:rPr>
        <w:t>прикладно-ориентированной</w:t>
      </w:r>
      <w:proofErr w:type="spellEnd"/>
      <w:r w:rsidRPr="008D023C">
        <w:rPr>
          <w:rFonts w:ascii="Times New Roman" w:hAnsi="Times New Roman"/>
          <w:color w:val="000000"/>
          <w:sz w:val="28"/>
          <w:lang w:val="ru-RU"/>
        </w:rPr>
        <w:t xml:space="preserve"> физической культуры, история и развитие комплекса «Готов к труду и обороне» в Союзе советских социалистических республик (далее – СССР) и Российской Федерации. Характеристика структурной организации комплекса «Готов к труду и обороне» в современном обществе, нормативные требования пятой ступени для учащихся 16–17 лет.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как средство укрепления здоровья человека. Здоровье как базовая ценность человека и общества. Характеристика основных компонентов здоровья, их связь с занятиями физической культурой. Общие представления об истории и развитии популярных систем оздоровительной физической культуры, их целевая ориентация и предметное содержание. </w:t>
      </w:r>
    </w:p>
    <w:p w:rsidR="00075CBC" w:rsidRPr="008D023C" w:rsidRDefault="0089122D">
      <w:pPr>
        <w:spacing w:after="0" w:line="264" w:lineRule="auto"/>
        <w:ind w:left="120"/>
        <w:jc w:val="both"/>
        <w:rPr>
          <w:lang w:val="ru-RU"/>
        </w:rPr>
      </w:pPr>
      <w:r w:rsidRPr="008D023C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двигательной деятельности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Физкультурно-оздоровительные мероприятия в условиях активного отдыха и досуга. Общее представление о видах и формах деятельности в структурной организации образа жизни современного человека (профессиональная, бытовая и досуговая). Основные типы и виды активного отдыха, их целевое предназначение и содержательное наполнение.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Кондиционная тренировка как системная организация комплексных и целевых занятий оздоровительной физической культурой, особенности планирования физических нагрузок и содержательного наполнения.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Медицинский осмотр учащихся как необходимое условие для организации самостоятельных занятий оздоровительной физической культурой. Контроль текущего состояния организма с помощью пробы </w:t>
      </w:r>
      <w:proofErr w:type="spellStart"/>
      <w:r w:rsidRPr="008D023C">
        <w:rPr>
          <w:rFonts w:ascii="Times New Roman" w:hAnsi="Times New Roman"/>
          <w:color w:val="000000"/>
          <w:sz w:val="28"/>
          <w:lang w:val="ru-RU"/>
        </w:rPr>
        <w:t>Руфье</w:t>
      </w:r>
      <w:proofErr w:type="spellEnd"/>
      <w:r w:rsidRPr="008D023C">
        <w:rPr>
          <w:rFonts w:ascii="Times New Roman" w:hAnsi="Times New Roman"/>
          <w:color w:val="000000"/>
          <w:sz w:val="28"/>
          <w:lang w:val="ru-RU"/>
        </w:rPr>
        <w:t>, характеристика способов применения и критериев оценивания. Оперативный контроль в системе самостоятельных занятий кондиционной тренировкой, цель и задачи контроля, способы организации и проведения измерительных процедур.</w:t>
      </w:r>
    </w:p>
    <w:p w:rsidR="00075CBC" w:rsidRPr="008D023C" w:rsidRDefault="0089122D">
      <w:pPr>
        <w:spacing w:after="0" w:line="264" w:lineRule="auto"/>
        <w:ind w:left="120"/>
        <w:jc w:val="both"/>
        <w:rPr>
          <w:lang w:val="ru-RU"/>
        </w:rPr>
      </w:pPr>
      <w:r w:rsidRPr="008D023C">
        <w:rPr>
          <w:rFonts w:ascii="Times New Roman" w:hAnsi="Times New Roman"/>
          <w:b/>
          <w:i/>
          <w:color w:val="000000"/>
          <w:sz w:val="28"/>
          <w:lang w:val="ru-RU"/>
        </w:rPr>
        <w:lastRenderedPageBreak/>
        <w:t>Физическое совершенствование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i/>
          <w:color w:val="000000"/>
          <w:sz w:val="28"/>
          <w:lang w:val="ru-RU"/>
        </w:rPr>
        <w:t xml:space="preserve">Физкультурно-оздоровительная деятельность.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Упражнения оздоровительной гимнастики как средство профилактики нарушения осанки и органов зрения, предупреждения перенапряжения мышц опорно-двигательного аппарата при длительной работе за компьютером.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Атлетическая и аэробная гимнастика как современные оздоровительные системы физической культуры: цель, задачи, формы организации. Способы индивидуализации содержания и физических нагрузок при планировании системной организации занятий кондиционной тренировкой.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деятельность.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Модуль «Спортивные игры».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Футбол. Техники игровых действий: вбрасывание мяча с лицевой линии, выполнение углового и штрафного ударов в изменяющихся игровых ситуациях. Закрепление правил игры в условиях игровой и учебной деятельности.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Баскетбол. Техника выполнения игровых действий: вбрасывание мяча с лицевой линии, способы овладения мячом при «спорном мяче», выполнение штрафных бросков. Выполнение правил 3–8–24 секунды в условиях игровой деятельности. Закрепление правил игры в условиях игровой и учебной деятельности.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Волейбол. Техника выполнения игровых действий: «постановка блока», атакующий удар (с места и в движении). Тактические действия в защите и нападении. Закрепление правил игры в условиях игровой и учебной деятельности.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D023C">
        <w:rPr>
          <w:rFonts w:ascii="Times New Roman" w:hAnsi="Times New Roman"/>
          <w:i/>
          <w:color w:val="000000"/>
          <w:sz w:val="28"/>
          <w:lang w:val="ru-RU"/>
        </w:rPr>
        <w:t>Прикладно-ориентированная</w:t>
      </w:r>
      <w:proofErr w:type="spellEnd"/>
      <w:r w:rsidRPr="008D023C">
        <w:rPr>
          <w:rFonts w:ascii="Times New Roman" w:hAnsi="Times New Roman"/>
          <w:i/>
          <w:color w:val="000000"/>
          <w:sz w:val="28"/>
          <w:lang w:val="ru-RU"/>
        </w:rPr>
        <w:t xml:space="preserve"> двигательная деятельность. </w:t>
      </w:r>
    </w:p>
    <w:p w:rsidR="00A0693D" w:rsidRDefault="0089122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Модуль «Плавательная подготовка». Спортивные и прикладные упражнения в плавании</w:t>
      </w:r>
      <w:r w:rsidR="00A0693D">
        <w:rPr>
          <w:rFonts w:ascii="Times New Roman" w:hAnsi="Times New Roman"/>
          <w:color w:val="000000"/>
          <w:sz w:val="28"/>
          <w:lang w:val="ru-RU"/>
        </w:rPr>
        <w:t>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Модуль «Спортивная и физическая подготовка». Техническая и специальная физическая подготовка по избранному виду спорта, выполнение соревновательных действий в стандартных и вариативных условиях. Физическая подготовка к выполнению нормативов комплекса «Готов к труду и обороне»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075CBC" w:rsidRPr="008D023C" w:rsidRDefault="00075CBC">
      <w:pPr>
        <w:spacing w:after="0"/>
        <w:ind w:left="120"/>
        <w:rPr>
          <w:lang w:val="ru-RU"/>
        </w:rPr>
      </w:pPr>
      <w:bookmarkStart w:id="4" w:name="_Toc137510617"/>
      <w:bookmarkEnd w:id="4"/>
    </w:p>
    <w:p w:rsidR="00075CBC" w:rsidRPr="008D023C" w:rsidRDefault="00075CBC">
      <w:pPr>
        <w:spacing w:after="0" w:line="264" w:lineRule="auto"/>
        <w:ind w:left="120"/>
        <w:jc w:val="both"/>
        <w:rPr>
          <w:lang w:val="ru-RU"/>
        </w:rPr>
      </w:pP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.</w:t>
      </w:r>
    </w:p>
    <w:p w:rsidR="00075CBC" w:rsidRPr="008D023C" w:rsidRDefault="00075CBC">
      <w:pPr>
        <w:rPr>
          <w:lang w:val="ru-RU"/>
        </w:rPr>
        <w:sectPr w:rsidR="00075CBC" w:rsidRPr="008D023C">
          <w:pgSz w:w="11906" w:h="16383"/>
          <w:pgMar w:top="1134" w:right="850" w:bottom="1134" w:left="1701" w:header="720" w:footer="720" w:gutter="0"/>
          <w:cols w:space="720"/>
        </w:sectPr>
      </w:pPr>
    </w:p>
    <w:p w:rsidR="00075CBC" w:rsidRPr="008D023C" w:rsidRDefault="0089122D">
      <w:pPr>
        <w:spacing w:after="0" w:line="264" w:lineRule="auto"/>
        <w:ind w:left="120"/>
        <w:jc w:val="both"/>
        <w:rPr>
          <w:lang w:val="ru-RU"/>
        </w:rPr>
      </w:pPr>
      <w:bookmarkStart w:id="5" w:name="_Toc137548640"/>
      <w:bookmarkStart w:id="6" w:name="block-10130641"/>
      <w:bookmarkEnd w:id="3"/>
      <w:bookmarkEnd w:id="5"/>
      <w:r w:rsidRPr="008D023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075CBC" w:rsidRPr="008D023C" w:rsidRDefault="00075CBC">
      <w:pPr>
        <w:spacing w:after="0"/>
        <w:ind w:left="120"/>
        <w:rPr>
          <w:lang w:val="ru-RU"/>
        </w:rPr>
      </w:pPr>
      <w:bookmarkStart w:id="7" w:name="_Toc137548641"/>
      <w:bookmarkEnd w:id="7"/>
    </w:p>
    <w:p w:rsidR="00075CBC" w:rsidRPr="008D023C" w:rsidRDefault="0089122D">
      <w:pPr>
        <w:spacing w:after="0" w:line="264" w:lineRule="auto"/>
        <w:ind w:left="120"/>
        <w:jc w:val="both"/>
        <w:rPr>
          <w:lang w:val="ru-RU"/>
        </w:rPr>
      </w:pPr>
      <w:r w:rsidRPr="008D023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среднего общего образования у обучающегося будут сформированы следующие личностные результаты: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8D023C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8D023C">
        <w:rPr>
          <w:rFonts w:ascii="Times New Roman" w:hAnsi="Times New Roman"/>
          <w:color w:val="000000"/>
          <w:sz w:val="28"/>
          <w:lang w:val="ru-RU"/>
        </w:rPr>
        <w:t>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D023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D023C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8D023C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8D023C">
        <w:rPr>
          <w:rFonts w:ascii="Times New Roman" w:hAnsi="Times New Roman"/>
          <w:color w:val="000000"/>
          <w:sz w:val="28"/>
          <w:lang w:val="ru-RU"/>
        </w:rPr>
        <w:t>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D023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D023C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идейную убеждённость, готовность к служению и защите Отечества, ответственность за его судьбу;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8D023C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8D023C">
        <w:rPr>
          <w:rFonts w:ascii="Times New Roman" w:hAnsi="Times New Roman"/>
          <w:color w:val="000000"/>
          <w:sz w:val="28"/>
          <w:lang w:val="ru-RU"/>
        </w:rPr>
        <w:t>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D023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D023C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8D023C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8D023C">
        <w:rPr>
          <w:rFonts w:ascii="Times New Roman" w:hAnsi="Times New Roman"/>
          <w:color w:val="000000"/>
          <w:sz w:val="28"/>
          <w:lang w:val="ru-RU"/>
        </w:rPr>
        <w:t>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8D023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</w:t>
      </w:r>
      <w:r w:rsidRPr="008D023C">
        <w:rPr>
          <w:rFonts w:ascii="Times New Roman" w:hAnsi="Times New Roman"/>
          <w:color w:val="000000"/>
          <w:sz w:val="28"/>
          <w:lang w:val="ru-RU"/>
        </w:rPr>
        <w:t>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D023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D023C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потребность в физическом совершенствовании, занятиях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спортивно-оздоровительной деятельностью;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8D023C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8D023C">
        <w:rPr>
          <w:rFonts w:ascii="Times New Roman" w:hAnsi="Times New Roman"/>
          <w:color w:val="000000"/>
          <w:sz w:val="28"/>
          <w:lang w:val="ru-RU"/>
        </w:rPr>
        <w:t>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готовность к труду, осознание приобретённых умений и навыков, трудолюбие;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направленности; способность инициировать, планировать и самостоятельно выполнять такую деятельность;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8D023C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8D023C">
        <w:rPr>
          <w:rFonts w:ascii="Times New Roman" w:hAnsi="Times New Roman"/>
          <w:color w:val="000000"/>
          <w:sz w:val="28"/>
          <w:lang w:val="ru-RU"/>
        </w:rPr>
        <w:t>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D023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D023C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lastRenderedPageBreak/>
        <w:t>умение прогнозировать неблагоприятные экологические последствия предпринимаемых действий, предотвращать их;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8D023C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8D023C">
        <w:rPr>
          <w:rFonts w:ascii="Times New Roman" w:hAnsi="Times New Roman"/>
          <w:color w:val="000000"/>
          <w:sz w:val="28"/>
          <w:lang w:val="ru-RU"/>
        </w:rPr>
        <w:t>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D023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D023C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познанием мира;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деятельности; готовность осуществлять проектную и исследовательскую деятельность индивидуально и в группе.</w:t>
      </w:r>
    </w:p>
    <w:p w:rsidR="00075CBC" w:rsidRPr="008D023C" w:rsidRDefault="00075CBC">
      <w:pPr>
        <w:spacing w:after="0"/>
        <w:ind w:left="120"/>
        <w:rPr>
          <w:lang w:val="ru-RU"/>
        </w:rPr>
      </w:pPr>
      <w:bookmarkStart w:id="8" w:name="_Toc137510620"/>
      <w:bookmarkEnd w:id="8"/>
    </w:p>
    <w:p w:rsidR="00075CBC" w:rsidRPr="008D023C" w:rsidRDefault="00075CBC">
      <w:pPr>
        <w:spacing w:after="0" w:line="264" w:lineRule="auto"/>
        <w:ind w:left="120"/>
        <w:jc w:val="both"/>
        <w:rPr>
          <w:lang w:val="ru-RU"/>
        </w:rPr>
      </w:pPr>
    </w:p>
    <w:p w:rsidR="00075CBC" w:rsidRPr="008D023C" w:rsidRDefault="0089122D">
      <w:pPr>
        <w:spacing w:after="0" w:line="264" w:lineRule="auto"/>
        <w:ind w:left="120"/>
        <w:jc w:val="both"/>
        <w:rPr>
          <w:lang w:val="ru-RU"/>
        </w:rPr>
      </w:pPr>
      <w:r w:rsidRPr="008D023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bookmarkStart w:id="9" w:name="_Toc134720971"/>
      <w:bookmarkEnd w:id="9"/>
      <w:r w:rsidRPr="008D023C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75CBC" w:rsidRPr="008D023C" w:rsidRDefault="0089122D">
      <w:pPr>
        <w:spacing w:after="0" w:line="264" w:lineRule="auto"/>
        <w:ind w:left="120"/>
        <w:jc w:val="both"/>
        <w:rPr>
          <w:lang w:val="ru-RU"/>
        </w:rPr>
      </w:pPr>
      <w:r w:rsidRPr="008D023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8D023C">
        <w:rPr>
          <w:rFonts w:ascii="Times New Roman" w:hAnsi="Times New Roman"/>
          <w:i/>
          <w:color w:val="000000"/>
          <w:sz w:val="28"/>
          <w:lang w:val="ru-RU"/>
        </w:rPr>
        <w:t>следующие базовые логические действия</w:t>
      </w:r>
      <w:r w:rsidRPr="008D023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D023C">
        <w:rPr>
          <w:rFonts w:ascii="Times New Roman" w:hAnsi="Times New Roman"/>
          <w:i/>
          <w:color w:val="000000"/>
          <w:sz w:val="28"/>
          <w:lang w:val="ru-RU"/>
        </w:rPr>
        <w:t>базовые исследовательские действия</w:t>
      </w:r>
      <w:r w:rsidRPr="008D023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навыками учебно-исследовательской и проектной деятельности,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овладение видами деятельности по получению нового знания, его интерпретации, преобразованию и применению в различных учебных ситуациях (в том числе при создании учебных и социальных проектов);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D023C">
        <w:rPr>
          <w:rFonts w:ascii="Times New Roman" w:hAnsi="Times New Roman"/>
          <w:i/>
          <w:color w:val="000000"/>
          <w:sz w:val="28"/>
          <w:lang w:val="ru-RU"/>
        </w:rPr>
        <w:t>умения работать с информацией</w:t>
      </w:r>
      <w:r w:rsidRPr="008D023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 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</w:t>
      </w:r>
      <w:r w:rsidRPr="008D023C">
        <w:rPr>
          <w:rFonts w:ascii="Times New Roman" w:hAnsi="Times New Roman"/>
          <w:color w:val="000000"/>
          <w:sz w:val="28"/>
          <w:lang w:val="ru-RU"/>
        </w:rPr>
        <w:lastRenderedPageBreak/>
        <w:t>гигиены, ресурсосбережения, правовых и этических норм, норм информационной безопасности;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075CBC" w:rsidRPr="008D023C" w:rsidRDefault="0089122D">
      <w:pPr>
        <w:spacing w:after="0" w:line="264" w:lineRule="auto"/>
        <w:ind w:left="120"/>
        <w:jc w:val="both"/>
        <w:rPr>
          <w:lang w:val="ru-RU"/>
        </w:rPr>
      </w:pPr>
      <w:r w:rsidRPr="008D023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аргументированно вести диалог, уметь смягчать конфликтные ситуации;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075CBC" w:rsidRPr="008D023C" w:rsidRDefault="0089122D">
      <w:pPr>
        <w:spacing w:after="0" w:line="264" w:lineRule="auto"/>
        <w:ind w:left="120"/>
        <w:jc w:val="both"/>
        <w:rPr>
          <w:lang w:val="ru-RU"/>
        </w:rPr>
      </w:pPr>
      <w:r w:rsidRPr="008D023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D023C">
        <w:rPr>
          <w:rFonts w:ascii="Times New Roman" w:hAnsi="Times New Roman"/>
          <w:i/>
          <w:color w:val="000000"/>
          <w:sz w:val="28"/>
          <w:lang w:val="ru-RU"/>
        </w:rPr>
        <w:t>самоорганизации</w:t>
      </w:r>
      <w:r w:rsidRPr="008D023C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постоянно повышать свой образовательный и культурный уровень;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D023C">
        <w:rPr>
          <w:rFonts w:ascii="Times New Roman" w:hAnsi="Times New Roman"/>
          <w:i/>
          <w:color w:val="000000"/>
          <w:sz w:val="28"/>
          <w:lang w:val="ru-RU"/>
        </w:rPr>
        <w:t>самоконтроля, принятия себя и других</w:t>
      </w:r>
      <w:r w:rsidRPr="008D023C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осознанием совершаемых действий и мыслительных процессов, их результатов и оснований;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приёмы рефлексии для оценки ситуации, выбора верного решения;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D023C">
        <w:rPr>
          <w:rFonts w:ascii="Times New Roman" w:hAnsi="Times New Roman"/>
          <w:i/>
          <w:color w:val="000000"/>
          <w:sz w:val="28"/>
          <w:lang w:val="ru-RU"/>
        </w:rPr>
        <w:t>совместной деятельности</w:t>
      </w:r>
      <w:r w:rsidRPr="008D023C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оценивать качество вклада своего и каждого участника команды в общий результат по разработанным критериям;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ситуациях; проявлять творчество и воображение, быть инициативным.</w:t>
      </w:r>
    </w:p>
    <w:p w:rsidR="00075CBC" w:rsidRPr="008D023C" w:rsidRDefault="00075CBC">
      <w:pPr>
        <w:spacing w:after="0"/>
        <w:ind w:left="120"/>
        <w:rPr>
          <w:lang w:val="ru-RU"/>
        </w:rPr>
      </w:pPr>
      <w:bookmarkStart w:id="10" w:name="_Toc137510621"/>
      <w:bookmarkEnd w:id="10"/>
    </w:p>
    <w:p w:rsidR="00075CBC" w:rsidRPr="008D023C" w:rsidRDefault="00075CBC">
      <w:pPr>
        <w:spacing w:after="0" w:line="264" w:lineRule="auto"/>
        <w:ind w:left="120"/>
        <w:jc w:val="both"/>
        <w:rPr>
          <w:lang w:val="ru-RU"/>
        </w:rPr>
      </w:pPr>
    </w:p>
    <w:p w:rsidR="00075CBC" w:rsidRPr="008D023C" w:rsidRDefault="0089122D">
      <w:pPr>
        <w:spacing w:after="0" w:line="264" w:lineRule="auto"/>
        <w:ind w:left="120"/>
        <w:jc w:val="both"/>
        <w:rPr>
          <w:lang w:val="ru-RU"/>
        </w:rPr>
      </w:pPr>
      <w:r w:rsidRPr="008D023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75CBC" w:rsidRPr="008D023C" w:rsidRDefault="0089122D">
      <w:pPr>
        <w:spacing w:after="0" w:line="264" w:lineRule="auto"/>
        <w:ind w:left="12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D023C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8D023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физической культуре.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Раздел «Знания о физической культуре»: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характеризовать физическую культуру как явление культуры, её направления и формы организации, роль и значение в жизни современного человека и общества;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ориентироваться в основных статьях Федерального закона «О физической культуре и спорте в Российской Федерации», руководствоваться </w:t>
      </w:r>
      <w:r w:rsidRPr="008D023C">
        <w:rPr>
          <w:rFonts w:ascii="Times New Roman" w:hAnsi="Times New Roman"/>
          <w:color w:val="000000"/>
          <w:sz w:val="28"/>
          <w:lang w:val="ru-RU"/>
        </w:rPr>
        <w:lastRenderedPageBreak/>
        <w:t>ими при организации активного отдыха в разнообразных формах физкультурно-оздоровительной и спортивно-массовой деятельности;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положительно оценивать связь современных оздоровительных систем физической культуры и здоровья человека, раскрывать их целевое назначение и формы организации, возможность использовать для самостоятельных занятий с учётом индивидуальных интересов и функциональных возможностей.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b/>
          <w:i/>
          <w:color w:val="000000"/>
          <w:sz w:val="28"/>
          <w:lang w:val="ru-RU"/>
        </w:rPr>
        <w:t>Раздел «Организация самостоятельных занятий»: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проектировать досуговую деятельность с включением в её содержание разнообразных форм активного отдыха, тренировочных и оздоровительных занятий, физкультурно-массовых мероприятий и спортивных соревнований;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контролировать показатели индивидуального здоровья и функционального состояния организма, использовать их при планировании содержания и направленности самостоятельных занятий кондиционной тренировкой, оценке её эффективности;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планировать системную организацию занятий кондиционной тренировкой,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«Готов к труду и обороне».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b/>
          <w:i/>
          <w:color w:val="000000"/>
          <w:sz w:val="28"/>
          <w:lang w:val="ru-RU"/>
        </w:rPr>
        <w:t>Раздел «Физическое совершенствование»: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корригирующей и профилактической направленности, использовать их в режиме учебного дня и системе самостоятельных оздоровительных занятий;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выполнять комплексы упражнений из современных систем оздоровительной физической культуры, использовать их для самостоятельных занятий с учётом индивидуальных интересов в физическом развитии и физическом совершенствовании;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выполнять упражнения общефизической подготовки, использовать их в планировании кондиционной тренировки;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демонстрировать основные технические и тактические действия в игровых видах спорта в условиях учебной и соревновательной деятельности, осуществлять судейство по одному из освоенных видов (футбол, волейбол, баскетбол);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приросты показателей в развитии основных физических качеств, результатов в тестовых заданиях Комплекса «Готов к труду и обороне». </w:t>
      </w:r>
    </w:p>
    <w:p w:rsidR="00075CBC" w:rsidRPr="008D023C" w:rsidRDefault="00075CBC">
      <w:pPr>
        <w:spacing w:after="0" w:line="264" w:lineRule="auto"/>
        <w:ind w:left="120"/>
        <w:jc w:val="both"/>
        <w:rPr>
          <w:lang w:val="ru-RU"/>
        </w:rPr>
      </w:pPr>
    </w:p>
    <w:p w:rsidR="00075CBC" w:rsidRPr="008D023C" w:rsidRDefault="0089122D">
      <w:pPr>
        <w:spacing w:after="0" w:line="264" w:lineRule="auto"/>
        <w:ind w:left="12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D023C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8D023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физической культуре: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b/>
          <w:i/>
          <w:color w:val="000000"/>
          <w:sz w:val="28"/>
          <w:lang w:val="ru-RU"/>
        </w:rPr>
        <w:lastRenderedPageBreak/>
        <w:t xml:space="preserve">Раздел «Знания о физической культуре»: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характеризовать адаптацию организма к физическим нагрузкам как основу укрепления здоровья, учитывать её этапы при планировании самостоятельных занятий кондиционной тренировкой;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положительно оценивать роль физической культуры в научной организации труда, профилактике профессиональных заболеваний и оптимизации работоспособности, предупреждении раннего старения и сохранении творческого долголетия;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выявлять возможные причины возникновения травм во время самостоятельных занятий физической культурой и спортом, руководствоваться правилами их предупреждения и оказания первой помощи.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b/>
          <w:i/>
          <w:color w:val="000000"/>
          <w:sz w:val="28"/>
          <w:lang w:val="ru-RU"/>
        </w:rPr>
        <w:t>Раздел «Организация самостоятельных занятий»: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планировать оздоровительные мероприятия в режиме учебной и трудовой деятельности с целью профилактики умственного и физического утомления, оптимизации работоспособности и функциональной активности основных психических процессов;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организовывать и проводить сеансы релаксации, банных процедур и самомассажа с целью восстановления организма после умственных и физических нагрузок;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самостоятельные занятия по подготовке к успешному выполнению нормативных требований комплекса «Готов к труду и обороне», планировать их содержание и физические нагрузки, исходя из индивидуальных результатов в тестовых испытаниях.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b/>
          <w:i/>
          <w:color w:val="000000"/>
          <w:sz w:val="28"/>
          <w:lang w:val="ru-RU"/>
        </w:rPr>
        <w:t>Раздел «Физическое совершенствование»: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корригирующей и профилактической направленности, использовать их в режиме учебного дня и системе самостоятельных оздоровительных занятий; 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выполнять комплексы упражнений из современных систем оздоровительной физической культуры, использовать их для самостоятельных занятий с учётом индивидуальных интересов и потребностей в физическом развитии и физическом совершенствовании;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демонстрировать технику приёмов и защитных действий из атлетических единоборств, выполнять их во взаимодействии с партнёром;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t>демонстрировать основные технические и тактические действия в игровых видах спорта, выполнять их в условиях учебной и соревновательной деятельности (футбол, волейбол, баскетбол);</w:t>
      </w:r>
    </w:p>
    <w:p w:rsidR="00075CBC" w:rsidRPr="008D023C" w:rsidRDefault="0089122D">
      <w:pPr>
        <w:spacing w:after="0" w:line="264" w:lineRule="auto"/>
        <w:ind w:firstLine="600"/>
        <w:jc w:val="both"/>
        <w:rPr>
          <w:lang w:val="ru-RU"/>
        </w:rPr>
      </w:pPr>
      <w:r w:rsidRPr="008D023C">
        <w:rPr>
          <w:rFonts w:ascii="Times New Roman" w:hAnsi="Times New Roman"/>
          <w:color w:val="000000"/>
          <w:sz w:val="28"/>
          <w:lang w:val="ru-RU"/>
        </w:rPr>
        <w:lastRenderedPageBreak/>
        <w:t>выполнять комплексы физических упражнений на развитие основных физических качеств, демонстрировать ежегодные приросты в тестовых заданиях Комплекса «Готов к труду и обороне».</w:t>
      </w:r>
    </w:p>
    <w:p w:rsidR="00075CBC" w:rsidRPr="008D023C" w:rsidRDefault="00075CBC">
      <w:pPr>
        <w:rPr>
          <w:lang w:val="ru-RU"/>
        </w:rPr>
        <w:sectPr w:rsidR="00075CBC" w:rsidRPr="008D023C">
          <w:pgSz w:w="11906" w:h="16383"/>
          <w:pgMar w:top="1134" w:right="850" w:bottom="1134" w:left="1701" w:header="720" w:footer="720" w:gutter="0"/>
          <w:cols w:space="720"/>
        </w:sectPr>
      </w:pPr>
    </w:p>
    <w:p w:rsidR="00075CBC" w:rsidRDefault="0089122D">
      <w:pPr>
        <w:spacing w:after="0"/>
        <w:ind w:left="120"/>
      </w:pPr>
      <w:bookmarkStart w:id="11" w:name="block-10130640"/>
      <w:bookmarkEnd w:id="6"/>
      <w:r w:rsidRPr="008D023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75CBC" w:rsidRDefault="008912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5"/>
        <w:gridCol w:w="4047"/>
        <w:gridCol w:w="1427"/>
        <w:gridCol w:w="1841"/>
        <w:gridCol w:w="1910"/>
        <w:gridCol w:w="3790"/>
      </w:tblGrid>
      <w:tr w:rsidR="00075CB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5CBC" w:rsidRDefault="00075CB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5CBC" w:rsidRDefault="00075C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5CBC" w:rsidRDefault="00075CBC">
            <w:pPr>
              <w:spacing w:after="0"/>
              <w:ind w:left="135"/>
            </w:pPr>
          </w:p>
        </w:tc>
      </w:tr>
      <w:tr w:rsidR="00075C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5CBC" w:rsidRDefault="00075C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5CBC" w:rsidRDefault="00075CB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5CBC" w:rsidRDefault="00075CB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5CBC" w:rsidRDefault="00075CB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5CBC" w:rsidRDefault="00075C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5CBC" w:rsidRDefault="00075CBC"/>
        </w:tc>
      </w:tr>
      <w:tr w:rsidR="00075CBC" w:rsidRPr="007320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02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075C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как социальное явление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6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как средство укрепления здоровья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7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5CBC" w:rsidRDefault="00075CBC"/>
        </w:tc>
      </w:tr>
      <w:tr w:rsidR="00075CBC" w:rsidRPr="007320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02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Способы самостоятельной двигательной деятельности</w:t>
            </w:r>
          </w:p>
        </w:tc>
      </w:tr>
      <w:tr w:rsidR="00075C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Физкультурно-оздоровительные мероприятия в условиях активного отдыха и досуга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8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5CBC" w:rsidRDefault="00075CBC"/>
        </w:tc>
      </w:tr>
      <w:tr w:rsidR="00075C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075C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075C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9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5CBC" w:rsidRDefault="00075CBC"/>
        </w:tc>
      </w:tr>
      <w:tr w:rsidR="00075C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075C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10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11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5CBC" w:rsidRDefault="00A069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5CBC" w:rsidRDefault="00A069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12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https://resh.edu.ru/subject/lesson/5580/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5CBC" w:rsidRDefault="00075CBC"/>
        </w:tc>
      </w:tr>
      <w:tr w:rsidR="00075CBC" w:rsidRPr="007320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8D02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</w:t>
            </w:r>
            <w:proofErr w:type="spellEnd"/>
            <w:r w:rsidRPr="008D02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двигательная деятельность</w:t>
            </w:r>
          </w:p>
        </w:tc>
      </w:tr>
      <w:tr w:rsidR="00075C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13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5CBC" w:rsidRDefault="00075CBC"/>
        </w:tc>
      </w:tr>
      <w:tr w:rsidR="00075CBC" w:rsidRPr="007320B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02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«Спортивная и физическая подготовка»</w:t>
            </w:r>
          </w:p>
        </w:tc>
      </w:tr>
      <w:tr w:rsidR="00075C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5CBC" w:rsidRDefault="00A069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8912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5CBC" w:rsidRDefault="00A069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  <w:r w:rsidR="008912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14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5CBC" w:rsidRDefault="00A069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8912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5CBC" w:rsidRDefault="00A069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8912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15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https://www.gto.ru/norms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5CBC" w:rsidRDefault="00075CBC"/>
        </w:tc>
      </w:tr>
      <w:tr w:rsidR="00075C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75CBC" w:rsidRDefault="00E92B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8912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75CBC" w:rsidRDefault="00E92B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65</w:t>
            </w:r>
            <w:r w:rsidR="008912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75CBC" w:rsidRDefault="00075CBC"/>
        </w:tc>
      </w:tr>
    </w:tbl>
    <w:p w:rsidR="00075CBC" w:rsidRDefault="00075CBC">
      <w:pPr>
        <w:sectPr w:rsidR="00075C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5CBC" w:rsidRDefault="0089122D">
      <w:pPr>
        <w:spacing w:after="0"/>
        <w:ind w:left="120"/>
      </w:pPr>
      <w:bookmarkStart w:id="12" w:name="block-10130642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75CBC" w:rsidRDefault="0089122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10"/>
        <w:gridCol w:w="3262"/>
        <w:gridCol w:w="1080"/>
        <w:gridCol w:w="1841"/>
        <w:gridCol w:w="1910"/>
        <w:gridCol w:w="1347"/>
        <w:gridCol w:w="3790"/>
      </w:tblGrid>
      <w:tr w:rsidR="00075CBC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75CBC" w:rsidRDefault="00075CB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5CBC" w:rsidRDefault="00075C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5CBC" w:rsidRDefault="00075CBC">
            <w:pPr>
              <w:spacing w:after="0"/>
              <w:ind w:left="135"/>
            </w:pPr>
          </w:p>
        </w:tc>
      </w:tr>
      <w:tr w:rsidR="00075C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5CBC" w:rsidRDefault="00075C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5CBC" w:rsidRDefault="00075CBC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5CBC" w:rsidRDefault="00075CBC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5CBC" w:rsidRDefault="00075CBC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75CBC" w:rsidRDefault="00075C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5CBC" w:rsidRDefault="00075C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75CBC" w:rsidRDefault="00075CBC"/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Истоки возникновения культуры как социального явления. Культура как способ развития человека. Здоровый образ жизни как условие активной жизнедеятельности человека. Всероссийский физкультурно-спортивный комплекс «Готов к труду и обороне» (ГТО)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16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https://resh.edu.ru/subject/lesson/5650/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направления и формы организации физической культуры в современном обществе. Физическая культура и физическое здоровье. Физическая культура и психическое здоровье.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17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организации образа жизни современного </w:t>
            </w: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человека. Проектирование индивидуальной досуговой деятельности. Контроль состояния здоровья в процессе самостоятельных занятий оздоровительной физической культурой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18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состояния здоровья с помощью функциональных проб. Оценивание текущего состояния организма с помощью субъективных и объективных показателей. Организация и планирование занятий кондиционной тренировкой. Упражнения для профилактики нарушения и коррекции осанки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19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20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21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Спортивная подготовка (СФП) по избранному виду </w:t>
            </w: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22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E92B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E92B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8912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23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24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25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силовых и скоростных способностей средствами игры футбол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26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координационных способностей средствами игры футбол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27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выносливости средствами игры футбол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28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29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30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удара по мячу в движении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31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Тренировочные игры по </w:t>
            </w: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мини-футболу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32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33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перенапряжения органов зрения и мышц опорно-двигательного аппарата при длительной работе за компьютером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34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технических действий в передаче мяча, стоя на месте и в движении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35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упражнений атлетической гимнастки для занятий кондиционной тренировкой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36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https://resh.edu.ru/subject/lesson/3978/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упражнений атлетической гимнастки для занятий кондиционной тренировкой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37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https://resh.edu.ru/subject/lesson/3978/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упражнений аэробной гимнастики для занятий кондиционной тренировкой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38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https://resh.edu.ru/subject/lesson/3978/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 упражнений аэробной гимнастики для занятий кондиционной </w:t>
            </w: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тренировкой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39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https://resh.edu.ru/subject/lesson/3978/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40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41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скоростных и силовых способностей средствами игры баскетбол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42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координационных способностей средствами игры баскетбол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43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выносливости средствами игры баскетбол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44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45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броска мяча в корзину в движении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46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броска мяча в корзину в движении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47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Тренировочные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48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49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волейболе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50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https://resh.edu.ru/subject/lesson/5580/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51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https://resh.edu.ru/subject/lesson/5648/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Общефизическая подготовка средствами игры волейбол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52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https://resh.edu.ru/subject/lesson/5648/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скоростных способностей средствами игры волейбол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53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https://resh.edu.ru/subject/lesson/5648/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силовых способностей средствами игры волейбол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54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https://resh.edu.ru/subject/lesson/5648/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координационных способностей средствами игры волейбол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55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https://resh.edu.ru/subject/lesson/5648/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выносливости средствами игры волейбол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56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https://resh.edu.ru/subject/lesson/5648/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Совершенствование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нападающего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удара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57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https://resh.edu.ru/subject/lesson/5648/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Совершенствование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одиночного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блока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58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https://resh.edu.ru/subject/lesson/6060/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тактической действий во время защиты и нападения в условиях учебной и игровой 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59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https://resh.edu.ru/subject/lesson/5648/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Тренировочные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60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https://resh.edu.ru/subject/lesson/5648/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E92B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8912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E92B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61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на занятиях плаваниям в бассейне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62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на занятиях плаваниям в бассейне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63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64">
              <w:r w:rsidR="00E92B1F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  <w:bookmarkStart w:id="13" w:name="_GoBack"/>
            <w:bookmarkEnd w:id="13"/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65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66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67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68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E92B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8912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E92B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8912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69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70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ГТО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71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https://www.gto.ru/norms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60 м или 100 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72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https://www.gto.ru/norms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60 м или 100 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73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https://www.gto.ru/norms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2000 м или 3000 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74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https://www.gto.ru/norms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лыжах 3 км или 5 км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75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https://www.gto.ru/norms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на высокой перекладине. Рывок гири 16 кг. Сгибание и разгибание рук в упоре лежа на полу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76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https://www.gto.ru/norms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лежа на низкой перекладине 90 </w:t>
            </w: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77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https://www.gto.ru/norms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78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https://www.gto.ru/norms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79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https://www.gto.ru/norms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80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https://www.gto.ru/norms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Метание мяча весом 500 г(д), 700 г(ю)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81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https://www.gto.ru/norms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Челночный бег 3*10 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82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https://www.gto.ru/norms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Фестиваль «Мы готовы к ГТО!». (сдача норм ГТО с соблюдением правил и техники выполнения </w:t>
            </w: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испытаний (тестов) 6 ступени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75CBC" w:rsidRDefault="00075CB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75CBC" w:rsidRDefault="00452D50">
            <w:pPr>
              <w:spacing w:after="0"/>
              <w:ind w:left="135"/>
            </w:pPr>
            <w:hyperlink r:id="rId83">
              <w:r w:rsidR="0089122D">
                <w:rPr>
                  <w:rFonts w:ascii="Times New Roman" w:hAnsi="Times New Roman"/>
                  <w:color w:val="0000FF"/>
                  <w:u w:val="single"/>
                </w:rPr>
                <w:t>https://www.gto.ru/norms</w:t>
              </w:r>
            </w:hyperlink>
          </w:p>
        </w:tc>
      </w:tr>
      <w:tr w:rsidR="00075C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5CBC" w:rsidRPr="008D023C" w:rsidRDefault="0089122D">
            <w:pPr>
              <w:spacing w:after="0"/>
              <w:ind w:left="135"/>
              <w:rPr>
                <w:lang w:val="ru-RU"/>
              </w:rPr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075CBC" w:rsidRDefault="0089122D">
            <w:pPr>
              <w:spacing w:after="0"/>
              <w:ind w:left="135"/>
              <w:jc w:val="center"/>
            </w:pPr>
            <w:r w:rsidRPr="008D0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75CBC" w:rsidRDefault="00E92B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8912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75CBC" w:rsidRDefault="00E92B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65</w:t>
            </w:r>
            <w:r w:rsidR="0089122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75CBC" w:rsidRDefault="00075CBC"/>
        </w:tc>
      </w:tr>
    </w:tbl>
    <w:p w:rsidR="00075CBC" w:rsidRDefault="00075CBC">
      <w:pPr>
        <w:sectPr w:rsidR="00075C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75CBC" w:rsidRPr="001804AA" w:rsidRDefault="0089122D">
      <w:pPr>
        <w:spacing w:after="0"/>
        <w:ind w:left="120"/>
        <w:rPr>
          <w:lang w:val="ru-RU"/>
        </w:rPr>
      </w:pPr>
      <w:bookmarkStart w:id="14" w:name="block-10130646"/>
      <w:bookmarkEnd w:id="12"/>
      <w:r w:rsidRPr="001804A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75CBC" w:rsidRPr="001804AA" w:rsidRDefault="0089122D">
      <w:pPr>
        <w:spacing w:after="0" w:line="480" w:lineRule="auto"/>
        <w:ind w:left="120"/>
        <w:rPr>
          <w:lang w:val="ru-RU"/>
        </w:rPr>
      </w:pPr>
      <w:r w:rsidRPr="001804A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804AA" w:rsidRPr="00102CC6" w:rsidRDefault="0089122D" w:rsidP="001804AA">
      <w:pPr>
        <w:spacing w:after="0" w:line="240" w:lineRule="auto"/>
        <w:ind w:left="120"/>
        <w:rPr>
          <w:lang w:val="ru-RU"/>
        </w:rPr>
      </w:pPr>
      <w:r w:rsidRPr="001804AA">
        <w:rPr>
          <w:rFonts w:ascii="Times New Roman" w:hAnsi="Times New Roman"/>
          <w:color w:val="000000"/>
          <w:sz w:val="28"/>
          <w:lang w:val="ru-RU"/>
        </w:rPr>
        <w:t>​‌‌​</w:t>
      </w:r>
      <w:r w:rsidR="00E92B1F">
        <w:rPr>
          <w:rFonts w:ascii="Times New Roman" w:hAnsi="Times New Roman"/>
          <w:color w:val="000000"/>
          <w:sz w:val="28"/>
          <w:lang w:val="ru-RU"/>
        </w:rPr>
        <w:t>• Физическая культура, 10</w:t>
      </w:r>
      <w:r w:rsidR="001804AA" w:rsidRPr="00102CC6">
        <w:rPr>
          <w:rFonts w:ascii="Times New Roman" w:hAnsi="Times New Roman"/>
          <w:color w:val="000000"/>
          <w:sz w:val="28"/>
          <w:lang w:val="ru-RU"/>
        </w:rPr>
        <w:t xml:space="preserve"> классы/ Матвеев А.П., Акционерное общество «Издательство «Просвещение»‌​</w:t>
      </w:r>
    </w:p>
    <w:p w:rsidR="001804AA" w:rsidRPr="00102CC6" w:rsidRDefault="00E92B1F" w:rsidP="001804AA">
      <w:pPr>
        <w:spacing w:after="0" w:line="24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• Физическая культура, 11</w:t>
      </w:r>
      <w:r w:rsidR="001804AA" w:rsidRPr="00102CC6">
        <w:rPr>
          <w:rFonts w:ascii="Times New Roman" w:hAnsi="Times New Roman"/>
          <w:color w:val="000000"/>
          <w:sz w:val="28"/>
          <w:lang w:val="ru-RU"/>
        </w:rPr>
        <w:t xml:space="preserve"> классы/ Матвеев А.П., Акционерное общество «Издательство «Просвещение»‌​</w:t>
      </w:r>
    </w:p>
    <w:p w:rsidR="00075CBC" w:rsidRPr="001804AA" w:rsidRDefault="00075CBC" w:rsidP="001804AA">
      <w:pPr>
        <w:spacing w:after="0" w:line="480" w:lineRule="auto"/>
        <w:rPr>
          <w:lang w:val="ru-RU"/>
        </w:rPr>
      </w:pPr>
    </w:p>
    <w:p w:rsidR="00075CBC" w:rsidRDefault="0089122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1804A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804AA" w:rsidRPr="001804AA" w:rsidRDefault="001804AA" w:rsidP="001804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Жилкин</w:t>
      </w:r>
      <w:proofErr w:type="spellEnd"/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А. И. и др. Легкая атлетика: Учеб. пособие для студ. </w:t>
      </w:r>
      <w:proofErr w:type="spellStart"/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</w:t>
      </w:r>
      <w:proofErr w:type="spellEnd"/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</w:t>
      </w:r>
      <w:proofErr w:type="spellEnd"/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учеб. заведений / </w:t>
      </w:r>
      <w:proofErr w:type="spellStart"/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А.И.Жилкин</w:t>
      </w:r>
      <w:proofErr w:type="spellEnd"/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В.С.Кузьмин, </w:t>
      </w:r>
      <w:proofErr w:type="spellStart"/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Е.В.Сидорчук</w:t>
      </w:r>
      <w:proofErr w:type="spellEnd"/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— М.: Издательский центр «Академия», 2003. </w:t>
      </w:r>
    </w:p>
    <w:p w:rsidR="001804AA" w:rsidRPr="001804AA" w:rsidRDefault="001804AA" w:rsidP="001804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Журнал « Спо</w:t>
      </w:r>
      <w:proofErr w:type="gramStart"/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рт в шк</w:t>
      </w:r>
      <w:proofErr w:type="gramEnd"/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оле»  </w:t>
      </w:r>
    </w:p>
    <w:p w:rsidR="001804AA" w:rsidRPr="001804AA" w:rsidRDefault="001804AA" w:rsidP="001804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Журнал «Физическая культура в школе».</w:t>
      </w:r>
    </w:p>
    <w:p w:rsidR="001804AA" w:rsidRPr="001804AA" w:rsidRDefault="001804AA" w:rsidP="001804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Каинов А.Н. Методические рекомендации при планировании прохождения материала по физической культуре в общеобразовательных учреждениях. – Волгоград: ВГАФК</w:t>
      </w:r>
    </w:p>
    <w:p w:rsidR="001804AA" w:rsidRPr="001804AA" w:rsidRDefault="001804AA" w:rsidP="001804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Кузнецов В.С., </w:t>
      </w:r>
      <w:proofErr w:type="spellStart"/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Колодницкий</w:t>
      </w:r>
      <w:proofErr w:type="spellEnd"/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Г.А. Физкультурно-оздоровительная работа в школе. -., 2003.</w:t>
      </w:r>
    </w:p>
    <w:p w:rsidR="00075CBC" w:rsidRPr="001804AA" w:rsidRDefault="001804AA" w:rsidP="001804AA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804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Физическая культура 10 – 11  классы. Учебник для общеобразовательных учреждений под редакцией В.И. Ляха. Рекомендовано Министерством образования и науки Российской Федерации, 6-е издание, Москва «Просвещение» 2011.</w:t>
      </w:r>
    </w:p>
    <w:p w:rsidR="001804AA" w:rsidRDefault="0089122D" w:rsidP="001804AA">
      <w:pPr>
        <w:spacing w:after="0" w:line="480" w:lineRule="auto"/>
        <w:ind w:left="120"/>
        <w:rPr>
          <w:lang w:val="ru-RU"/>
        </w:rPr>
      </w:pPr>
      <w:r w:rsidRPr="008D023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804AA" w:rsidRPr="001804AA" w:rsidRDefault="00452D50" w:rsidP="001804AA">
      <w:pPr>
        <w:spacing w:after="0" w:line="480" w:lineRule="auto"/>
        <w:ind w:left="120"/>
        <w:rPr>
          <w:sz w:val="28"/>
          <w:szCs w:val="28"/>
          <w:lang w:val="ru-RU"/>
        </w:rPr>
        <w:sectPr w:rsidR="001804AA" w:rsidRPr="001804AA" w:rsidSect="00A0693D">
          <w:pgSz w:w="11906" w:h="16383"/>
          <w:pgMar w:top="709" w:right="850" w:bottom="1134" w:left="1701" w:header="720" w:footer="720" w:gutter="0"/>
          <w:cols w:space="720"/>
        </w:sectPr>
      </w:pPr>
      <w:hyperlink r:id="rId84" w:history="1">
        <w:r w:rsidR="001804AA" w:rsidRPr="001804AA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</w:t>
        </w:r>
        <w:r w:rsidR="001804AA" w:rsidRPr="001804AA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ru-RU"/>
          </w:rPr>
          <w:t>://</w:t>
        </w:r>
        <w:proofErr w:type="spellStart"/>
        <w:r w:rsidR="001804AA" w:rsidRPr="001804AA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resh</w:t>
        </w:r>
        <w:proofErr w:type="spellEnd"/>
        <w:r w:rsidR="001804AA" w:rsidRPr="001804AA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="001804AA" w:rsidRPr="001804AA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edu</w:t>
        </w:r>
        <w:proofErr w:type="spellEnd"/>
        <w:r w:rsidR="001804AA" w:rsidRPr="001804AA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proofErr w:type="spellStart"/>
        <w:r w:rsidR="001804AA" w:rsidRPr="001804AA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ru</w:t>
        </w:r>
        <w:proofErr w:type="spellEnd"/>
        <w:r w:rsidR="001804AA" w:rsidRPr="001804AA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ru-RU"/>
          </w:rPr>
          <w:t>/</w:t>
        </w:r>
      </w:hyperlink>
      <w:r w:rsidR="001804AA" w:rsidRPr="001804AA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</w:t>
      </w:r>
    </w:p>
    <w:bookmarkEnd w:id="14"/>
    <w:p w:rsidR="0089122D" w:rsidRPr="001804AA" w:rsidRDefault="0089122D" w:rsidP="00E92B1F">
      <w:pPr>
        <w:rPr>
          <w:lang w:val="ru-RU"/>
        </w:rPr>
      </w:pPr>
    </w:p>
    <w:sectPr w:rsidR="0089122D" w:rsidRPr="001804AA" w:rsidSect="00452D5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5CBC"/>
    <w:rsid w:val="0001672A"/>
    <w:rsid w:val="00075CBC"/>
    <w:rsid w:val="001804AA"/>
    <w:rsid w:val="002E79DA"/>
    <w:rsid w:val="00452D50"/>
    <w:rsid w:val="007320B3"/>
    <w:rsid w:val="0089122D"/>
    <w:rsid w:val="008D023C"/>
    <w:rsid w:val="00A0693D"/>
    <w:rsid w:val="00E92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52D50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452D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8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9/10/" TargetMode="External"/><Relationship Id="rId18" Type="http://schemas.openxmlformats.org/officeDocument/2006/relationships/hyperlink" Target="https://resh.edu.ru/subject/9/10/" TargetMode="External"/><Relationship Id="rId26" Type="http://schemas.openxmlformats.org/officeDocument/2006/relationships/hyperlink" Target="https://resh.edu.ru/subject/9/10/" TargetMode="External"/><Relationship Id="rId39" Type="http://schemas.openxmlformats.org/officeDocument/2006/relationships/hyperlink" Target="https://resh.edu.ru/subject/lesson/3978/" TargetMode="External"/><Relationship Id="rId21" Type="http://schemas.openxmlformats.org/officeDocument/2006/relationships/hyperlink" Target="https://resh.edu.ru/subject/9/10/" TargetMode="External"/><Relationship Id="rId34" Type="http://schemas.openxmlformats.org/officeDocument/2006/relationships/hyperlink" Target="https://resh.edu.ru/subject/9/10/" TargetMode="External"/><Relationship Id="rId42" Type="http://schemas.openxmlformats.org/officeDocument/2006/relationships/hyperlink" Target="https://resh.edu.ru/subject/9/10/" TargetMode="External"/><Relationship Id="rId47" Type="http://schemas.openxmlformats.org/officeDocument/2006/relationships/hyperlink" Target="https://resh.edu.ru/subject/9/10/" TargetMode="External"/><Relationship Id="rId50" Type="http://schemas.openxmlformats.org/officeDocument/2006/relationships/hyperlink" Target="https://resh.edu.ru/subject/lesson/5580/" TargetMode="External"/><Relationship Id="rId55" Type="http://schemas.openxmlformats.org/officeDocument/2006/relationships/hyperlink" Target="https://resh.edu.ru/subject/lesson/5648/" TargetMode="External"/><Relationship Id="rId63" Type="http://schemas.openxmlformats.org/officeDocument/2006/relationships/hyperlink" Target="https://resh.edu.ru/subject/9/10/" TargetMode="External"/><Relationship Id="rId68" Type="http://schemas.openxmlformats.org/officeDocument/2006/relationships/hyperlink" Target="https://resh.edu.ru/subject/9/10/" TargetMode="External"/><Relationship Id="rId76" Type="http://schemas.openxmlformats.org/officeDocument/2006/relationships/hyperlink" Target="https://www.gto.ru/norms" TargetMode="External"/><Relationship Id="rId84" Type="http://schemas.openxmlformats.org/officeDocument/2006/relationships/hyperlink" Target="https://resh.edu.ru/" TargetMode="External"/><Relationship Id="rId7" Type="http://schemas.openxmlformats.org/officeDocument/2006/relationships/hyperlink" Target="https://resh.edu.ru/subject/9/10/" TargetMode="External"/><Relationship Id="rId71" Type="http://schemas.openxmlformats.org/officeDocument/2006/relationships/hyperlink" Target="https://www.gto.ru/norm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esh.edu.ru/subject/lesson/5650/" TargetMode="External"/><Relationship Id="rId29" Type="http://schemas.openxmlformats.org/officeDocument/2006/relationships/hyperlink" Target="https://resh.edu.ru/subject/9/10/" TargetMode="External"/><Relationship Id="rId11" Type="http://schemas.openxmlformats.org/officeDocument/2006/relationships/hyperlink" Target="https://resh.edu.ru/subject/9/10/" TargetMode="External"/><Relationship Id="rId24" Type="http://schemas.openxmlformats.org/officeDocument/2006/relationships/hyperlink" Target="https://resh.edu.ru/subject/9/10/" TargetMode="External"/><Relationship Id="rId32" Type="http://schemas.openxmlformats.org/officeDocument/2006/relationships/hyperlink" Target="https://resh.edu.ru/subject/9/10/" TargetMode="External"/><Relationship Id="rId37" Type="http://schemas.openxmlformats.org/officeDocument/2006/relationships/hyperlink" Target="https://resh.edu.ru/subject/lesson/3978/" TargetMode="External"/><Relationship Id="rId40" Type="http://schemas.openxmlformats.org/officeDocument/2006/relationships/hyperlink" Target="https://resh.edu.ru/subject/9/10/" TargetMode="External"/><Relationship Id="rId45" Type="http://schemas.openxmlformats.org/officeDocument/2006/relationships/hyperlink" Target="https://resh.edu.ru/subject/9/10/" TargetMode="External"/><Relationship Id="rId53" Type="http://schemas.openxmlformats.org/officeDocument/2006/relationships/hyperlink" Target="https://resh.edu.ru/subject/lesson/5648/" TargetMode="External"/><Relationship Id="rId58" Type="http://schemas.openxmlformats.org/officeDocument/2006/relationships/hyperlink" Target="https://resh.edu.ru/subject/lesson/6060/" TargetMode="External"/><Relationship Id="rId66" Type="http://schemas.openxmlformats.org/officeDocument/2006/relationships/hyperlink" Target="https://resh.edu.ru/subject/9/10/" TargetMode="External"/><Relationship Id="rId74" Type="http://schemas.openxmlformats.org/officeDocument/2006/relationships/hyperlink" Target="https://www.gto.ru/norms" TargetMode="External"/><Relationship Id="rId79" Type="http://schemas.openxmlformats.org/officeDocument/2006/relationships/hyperlink" Target="https://www.gto.ru/norms" TargetMode="External"/><Relationship Id="rId5" Type="http://schemas.openxmlformats.org/officeDocument/2006/relationships/oleObject" Target="embeddings/_________Microsoft_Office_Word_97_-_20031.doc"/><Relationship Id="rId61" Type="http://schemas.openxmlformats.org/officeDocument/2006/relationships/hyperlink" Target="https://resh.edu.ru/subject/9/10/" TargetMode="External"/><Relationship Id="rId82" Type="http://schemas.openxmlformats.org/officeDocument/2006/relationships/hyperlink" Target="https://www.gto.ru/norms" TargetMode="External"/><Relationship Id="rId19" Type="http://schemas.openxmlformats.org/officeDocument/2006/relationships/hyperlink" Target="https://resh.edu.ru/subject/9/10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resh.edu.ru/subject/9/10/" TargetMode="External"/><Relationship Id="rId14" Type="http://schemas.openxmlformats.org/officeDocument/2006/relationships/hyperlink" Target="https://resh.edu.ru/subject/9/10/" TargetMode="External"/><Relationship Id="rId22" Type="http://schemas.openxmlformats.org/officeDocument/2006/relationships/hyperlink" Target="https://resh.edu.ru/subject/9/10/" TargetMode="External"/><Relationship Id="rId27" Type="http://schemas.openxmlformats.org/officeDocument/2006/relationships/hyperlink" Target="https://resh.edu.ru/subject/9/10/" TargetMode="External"/><Relationship Id="rId30" Type="http://schemas.openxmlformats.org/officeDocument/2006/relationships/hyperlink" Target="https://resh.edu.ru/subject/9/10/" TargetMode="External"/><Relationship Id="rId35" Type="http://schemas.openxmlformats.org/officeDocument/2006/relationships/hyperlink" Target="https://resh.edu.ru/subject/9/10/" TargetMode="External"/><Relationship Id="rId43" Type="http://schemas.openxmlformats.org/officeDocument/2006/relationships/hyperlink" Target="https://resh.edu.ru/subject/9/10/" TargetMode="External"/><Relationship Id="rId48" Type="http://schemas.openxmlformats.org/officeDocument/2006/relationships/hyperlink" Target="https://resh.edu.ru/subject/9/10/" TargetMode="External"/><Relationship Id="rId56" Type="http://schemas.openxmlformats.org/officeDocument/2006/relationships/hyperlink" Target="https://resh.edu.ru/subject/lesson/5648/" TargetMode="External"/><Relationship Id="rId64" Type="http://schemas.openxmlformats.org/officeDocument/2006/relationships/hyperlink" Target="https://resh.edu.ru/subject/9/10/" TargetMode="External"/><Relationship Id="rId69" Type="http://schemas.openxmlformats.org/officeDocument/2006/relationships/hyperlink" Target="https://resh.edu.ru/subject/9/10/" TargetMode="External"/><Relationship Id="rId77" Type="http://schemas.openxmlformats.org/officeDocument/2006/relationships/hyperlink" Target="https://www.gto.ru/norms" TargetMode="External"/><Relationship Id="rId8" Type="http://schemas.openxmlformats.org/officeDocument/2006/relationships/hyperlink" Target="https://resh.edu.ru/subject/9/10/" TargetMode="External"/><Relationship Id="rId51" Type="http://schemas.openxmlformats.org/officeDocument/2006/relationships/hyperlink" Target="https://resh.edu.ru/subject/lesson/5648/" TargetMode="External"/><Relationship Id="rId72" Type="http://schemas.openxmlformats.org/officeDocument/2006/relationships/hyperlink" Target="https://www.gto.ru/norms" TargetMode="External"/><Relationship Id="rId80" Type="http://schemas.openxmlformats.org/officeDocument/2006/relationships/hyperlink" Target="https://www.gto.ru/norms" TargetMode="External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resh.edu.ru/subject/lesson/5580/" TargetMode="External"/><Relationship Id="rId17" Type="http://schemas.openxmlformats.org/officeDocument/2006/relationships/hyperlink" Target="https://resh.edu.ru/subject/9/10/" TargetMode="External"/><Relationship Id="rId25" Type="http://schemas.openxmlformats.org/officeDocument/2006/relationships/hyperlink" Target="https://resh.edu.ru/subject/9/10/" TargetMode="External"/><Relationship Id="rId33" Type="http://schemas.openxmlformats.org/officeDocument/2006/relationships/hyperlink" Target="https://resh.edu.ru/subject/9/10/" TargetMode="External"/><Relationship Id="rId38" Type="http://schemas.openxmlformats.org/officeDocument/2006/relationships/hyperlink" Target="https://resh.edu.ru/subject/lesson/3978/" TargetMode="External"/><Relationship Id="rId46" Type="http://schemas.openxmlformats.org/officeDocument/2006/relationships/hyperlink" Target="https://resh.edu.ru/subject/9/10/" TargetMode="External"/><Relationship Id="rId59" Type="http://schemas.openxmlformats.org/officeDocument/2006/relationships/hyperlink" Target="https://resh.edu.ru/subject/lesson/5648/" TargetMode="External"/><Relationship Id="rId67" Type="http://schemas.openxmlformats.org/officeDocument/2006/relationships/hyperlink" Target="https://resh.edu.ru/subject/9/10/" TargetMode="External"/><Relationship Id="rId20" Type="http://schemas.openxmlformats.org/officeDocument/2006/relationships/hyperlink" Target="https://resh.edu.ru/subject/9/10/" TargetMode="External"/><Relationship Id="rId41" Type="http://schemas.openxmlformats.org/officeDocument/2006/relationships/hyperlink" Target="https://resh.edu.ru/subject/9/10/" TargetMode="External"/><Relationship Id="rId54" Type="http://schemas.openxmlformats.org/officeDocument/2006/relationships/hyperlink" Target="https://resh.edu.ru/subject/lesson/5648/" TargetMode="External"/><Relationship Id="rId62" Type="http://schemas.openxmlformats.org/officeDocument/2006/relationships/hyperlink" Target="https://resh.edu.ru/subject/9/10/" TargetMode="External"/><Relationship Id="rId70" Type="http://schemas.openxmlformats.org/officeDocument/2006/relationships/hyperlink" Target="https://resh.edu.ru/subject/9/10/" TargetMode="External"/><Relationship Id="rId75" Type="http://schemas.openxmlformats.org/officeDocument/2006/relationships/hyperlink" Target="https://www.gto.ru/norms" TargetMode="External"/><Relationship Id="rId83" Type="http://schemas.openxmlformats.org/officeDocument/2006/relationships/hyperlink" Target="https://www.gto.ru/norms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subject/9/10/" TargetMode="External"/><Relationship Id="rId15" Type="http://schemas.openxmlformats.org/officeDocument/2006/relationships/hyperlink" Target="https://www.gto.ru/norms" TargetMode="External"/><Relationship Id="rId23" Type="http://schemas.openxmlformats.org/officeDocument/2006/relationships/hyperlink" Target="https://resh.edu.ru/subject/9/10/" TargetMode="External"/><Relationship Id="rId28" Type="http://schemas.openxmlformats.org/officeDocument/2006/relationships/hyperlink" Target="https://resh.edu.ru/subject/9/10/" TargetMode="External"/><Relationship Id="rId36" Type="http://schemas.openxmlformats.org/officeDocument/2006/relationships/hyperlink" Target="https://resh.edu.ru/subject/lesson/3978/" TargetMode="External"/><Relationship Id="rId49" Type="http://schemas.openxmlformats.org/officeDocument/2006/relationships/hyperlink" Target="https://resh.edu.ru/subject/9/10/" TargetMode="External"/><Relationship Id="rId57" Type="http://schemas.openxmlformats.org/officeDocument/2006/relationships/hyperlink" Target="https://resh.edu.ru/subject/lesson/5648/" TargetMode="External"/><Relationship Id="rId10" Type="http://schemas.openxmlformats.org/officeDocument/2006/relationships/hyperlink" Target="https://resh.edu.ru/subject/9/10/" TargetMode="External"/><Relationship Id="rId31" Type="http://schemas.openxmlformats.org/officeDocument/2006/relationships/hyperlink" Target="https://resh.edu.ru/subject/9/10/" TargetMode="External"/><Relationship Id="rId44" Type="http://schemas.openxmlformats.org/officeDocument/2006/relationships/hyperlink" Target="https://resh.edu.ru/subject/9/10/" TargetMode="External"/><Relationship Id="rId52" Type="http://schemas.openxmlformats.org/officeDocument/2006/relationships/hyperlink" Target="https://resh.edu.ru/subject/lesson/5648/" TargetMode="External"/><Relationship Id="rId60" Type="http://schemas.openxmlformats.org/officeDocument/2006/relationships/hyperlink" Target="https://resh.edu.ru/subject/lesson/5648/" TargetMode="External"/><Relationship Id="rId65" Type="http://schemas.openxmlformats.org/officeDocument/2006/relationships/hyperlink" Target="https://resh.edu.ru/subject/9/10/" TargetMode="External"/><Relationship Id="rId73" Type="http://schemas.openxmlformats.org/officeDocument/2006/relationships/hyperlink" Target="https://www.gto.ru/norms" TargetMode="External"/><Relationship Id="rId78" Type="http://schemas.openxmlformats.org/officeDocument/2006/relationships/hyperlink" Target="https://www.gto.ru/norms" TargetMode="External"/><Relationship Id="rId81" Type="http://schemas.openxmlformats.org/officeDocument/2006/relationships/hyperlink" Target="https://www.gto.ru/norms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30</Pages>
  <Words>6585</Words>
  <Characters>37539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wwww</cp:lastModifiedBy>
  <cp:revision>6</cp:revision>
  <dcterms:created xsi:type="dcterms:W3CDTF">2023-09-04T10:23:00Z</dcterms:created>
  <dcterms:modified xsi:type="dcterms:W3CDTF">2023-09-27T13:39:00Z</dcterms:modified>
</cp:coreProperties>
</file>